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8C" w:rsidRDefault="00726A8C" w:rsidP="00726A8C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righ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Załącznik nr 3</w:t>
      </w:r>
    </w:p>
    <w:p w:rsidR="00726A8C" w:rsidRDefault="00726A8C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KLAUZULA INFORMACYJNA W SPRAWIE PRZETWARZANIA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I. Administrator Danych Osobowych (ADO)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Miejsko-Gminny Samodzielny Publiczny Zakła</w:t>
      </w:r>
      <w:r>
        <w:rPr>
          <w:color w:val="222222"/>
          <w:sz w:val="24"/>
          <w:szCs w:val="24"/>
        </w:rPr>
        <w:t>d Opieki Zdrowotnej w Staszowie(</w:t>
      </w:r>
      <w:r w:rsidRPr="00500CDB">
        <w:rPr>
          <w:color w:val="222222"/>
          <w:sz w:val="24"/>
          <w:szCs w:val="24"/>
        </w:rPr>
        <w:t>ul. Wschodnia 23</w:t>
      </w:r>
      <w:r>
        <w:rPr>
          <w:color w:val="222222"/>
          <w:sz w:val="24"/>
          <w:szCs w:val="24"/>
        </w:rPr>
        <w:t>, 28-200 Staszów)</w:t>
      </w:r>
      <w:r w:rsidRPr="00500CDB">
        <w:rPr>
          <w:color w:val="222222"/>
          <w:sz w:val="24"/>
          <w:szCs w:val="24"/>
        </w:rPr>
        <w:t xml:space="preserve"> jest Administratorem Pani/Pana danych osobowych.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II. Inspektor Ochrony Danych Osobowych (IODO)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W celu lepszej komunikacji oraz realizacji zadań mających na celu ochronę Pani/Pana danych osobowych wyznaczyliśmy Inspektora Ochrony Danych Osobowych, z którym jest możli</w:t>
      </w:r>
      <w:r w:rsidR="00DF7DA8">
        <w:rPr>
          <w:color w:val="222222"/>
          <w:sz w:val="24"/>
          <w:szCs w:val="24"/>
        </w:rPr>
        <w:t xml:space="preserve">wość kontaktu po adresem email: </w:t>
      </w:r>
      <w:hyperlink r:id="rId7" w:history="1">
        <w:r w:rsidR="00DF7DA8" w:rsidRPr="00BB4E82">
          <w:rPr>
            <w:rStyle w:val="Hipercze"/>
            <w:sz w:val="24"/>
            <w:szCs w:val="24"/>
          </w:rPr>
          <w:t>mgspzoz@interia.pl</w:t>
        </w:r>
      </w:hyperlink>
      <w:r w:rsidRPr="00500CDB">
        <w:rPr>
          <w:color w:val="222222"/>
          <w:sz w:val="24"/>
          <w:szCs w:val="24"/>
        </w:rPr>
        <w:t>lub pisemnie kierując zapytanie na adres siedziby Administratora podany w pkt. I.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III. Cele i podstawy przetwarzania danych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Pani/Pana dane będą przetwarzanew celu </w:t>
      </w:r>
      <w:r>
        <w:rPr>
          <w:color w:val="222222"/>
          <w:sz w:val="24"/>
          <w:szCs w:val="24"/>
        </w:rPr>
        <w:t xml:space="preserve">związanym z postępowaniem prowadzonym w formie zapytania ofertowego pn. </w:t>
      </w:r>
      <w:r w:rsidR="00897270">
        <w:rPr>
          <w:color w:val="222222"/>
          <w:sz w:val="24"/>
          <w:szCs w:val="24"/>
        </w:rPr>
        <w:t>Sprzedaż i d</w:t>
      </w:r>
      <w:bookmarkStart w:id="0" w:name="_GoBack"/>
      <w:bookmarkEnd w:id="0"/>
      <w:r w:rsidR="006C5621">
        <w:rPr>
          <w:color w:val="222222"/>
          <w:sz w:val="24"/>
          <w:szCs w:val="24"/>
        </w:rPr>
        <w:t>ostawa chłodziarki farmaceutycznej</w:t>
      </w:r>
      <w:r w:rsidRPr="00500CDB">
        <w:rPr>
          <w:color w:val="222222"/>
          <w:sz w:val="24"/>
          <w:szCs w:val="24"/>
        </w:rPr>
        <w:t xml:space="preserve">  (podstawa z art. 6 ust. 1 lit. c RODO</w:t>
      </w:r>
      <w:r w:rsidRPr="00500CDB">
        <w:rPr>
          <w:rStyle w:val="Odwoanieprzypisudolnego"/>
          <w:color w:val="222222"/>
          <w:sz w:val="24"/>
          <w:szCs w:val="24"/>
        </w:rPr>
        <w:footnoteReference w:id="1"/>
      </w:r>
      <w:r w:rsidRPr="00500CDB">
        <w:rPr>
          <w:color w:val="222222"/>
          <w:sz w:val="24"/>
          <w:szCs w:val="24"/>
        </w:rPr>
        <w:t>)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IV. Odbiorcy danych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dane osobowe</w:t>
      </w:r>
      <w:r>
        <w:rPr>
          <w:color w:val="222222"/>
          <w:sz w:val="24"/>
          <w:szCs w:val="24"/>
        </w:rPr>
        <w:t xml:space="preserve"> możemy udostępniać pracownikom Zamawiającego prowadzącym postępowanie w sprawie zamówienia a także osobom lub podmiotom, którym dokumentacja może być udostępniona na podstawie przepisów prawa, w szczególności ustawy o finansach publicznych i ustawy o dostępie do informacji publicznej.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V. Przekazywanie danych do państw trzecich lub organizacji międzynarodowych</w:t>
      </w:r>
    </w:p>
    <w:p w:rsid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Nie przekazujemy Pani/Pana danych osobowych poza teren Polski/UE/Europejskiego Obszaru Gospodarczego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VI. Okres przechowywania danych</w:t>
      </w:r>
      <w:bookmarkStart w:id="1" w:name="_Hlk514920411"/>
    </w:p>
    <w:p w:rsidR="00500CDB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Pani/Pana dane osobowe będą przechowywane do momentu realizacji zamówienia a następnie do czasu przedawnienia ewentualnych roszczeń wynikających z umowy.</w:t>
      </w:r>
    </w:p>
    <w:bookmarkEnd w:id="1"/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VII. Uprawnienia w zakresie ochrony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Przysługuje Pani/Panu: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dostępu do swoich danych oraz otrzymania ich kopii;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sprostowania (poprawiania) swoich danych;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ograniczenia przetwarzania swoich danych;</w:t>
      </w:r>
    </w:p>
    <w:p w:rsidR="00500CDB" w:rsidRDefault="006C1D08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Nie przysługuje Pani/Panu: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do usunięcia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prawo do przenoszenia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sprzeciwu wobec przetwarzania danych osobowych</w:t>
      </w:r>
    </w:p>
    <w:p w:rsidR="006C1D08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VIII. Informacja o wymogu / dobrowolności podania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Podanie przez Panią/Pana danych jest dobrowolne, jednak niezbędne dla realizacji celów określonych w pkt III.  W przypadku odmowy podania danych nie jest możliwe wykonanie celów wskazanych w pkt III.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IX. Prawo do wniesienia skargi do organu nadzorczego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Jeżeli Pani/Pan uważa że przetwarzamy Pani/Pana dane niezgodnie z prawem może Pan/Pani złożyć w tej sprawie skargę </w:t>
      </w:r>
      <w:bookmarkStart w:id="2" w:name="_Hlk514921624"/>
      <w:r w:rsidRPr="00500CDB">
        <w:rPr>
          <w:color w:val="222222"/>
          <w:sz w:val="24"/>
          <w:szCs w:val="24"/>
        </w:rPr>
        <w:t>do organu nadzorczego uprawnionego do kontroli przetwarzania danych osobowych</w:t>
      </w:r>
      <w:bookmarkEnd w:id="2"/>
      <w:r w:rsidRPr="00500CDB"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  <w:r w:rsidRPr="00500CDB">
        <w:rPr>
          <w:b/>
          <w:color w:val="222222"/>
          <w:sz w:val="24"/>
          <w:szCs w:val="24"/>
        </w:rPr>
        <w:t>X. Informacja o niepodejmowaniu decyzji w sposób zautomatyzowany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nie będą profilowane w żaden sposób.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sz w:val="24"/>
          <w:szCs w:val="24"/>
        </w:rPr>
      </w:pPr>
    </w:p>
    <w:p w:rsidR="005D5624" w:rsidRDefault="00915042" w:rsidP="006C1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D08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 się z niniejszą klauzulą.</w:t>
      </w:r>
    </w:p>
    <w:p w:rsidR="006C1D08" w:rsidRDefault="006C1D08" w:rsidP="006C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C1D08" w:rsidRPr="00500CDB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podpis)</w:t>
      </w:r>
    </w:p>
    <w:sectPr w:rsidR="006C1D08" w:rsidRPr="00500CDB" w:rsidSect="00690E51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042" w:rsidRDefault="00915042" w:rsidP="00500CDB">
      <w:pPr>
        <w:spacing w:after="0" w:line="240" w:lineRule="auto"/>
      </w:pPr>
      <w:r>
        <w:separator/>
      </w:r>
    </w:p>
  </w:endnote>
  <w:endnote w:type="continuationSeparator" w:id="0">
    <w:p w:rsidR="00915042" w:rsidRDefault="00915042" w:rsidP="0050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0688309"/>
      <w:docPartObj>
        <w:docPartGallery w:val="Page Numbers (Bottom of Page)"/>
        <w:docPartUnique/>
      </w:docPartObj>
    </w:sdtPr>
    <w:sdtContent>
      <w:p w:rsidR="0031578A" w:rsidRDefault="00690E51">
        <w:pPr>
          <w:pStyle w:val="Stopka"/>
          <w:jc w:val="right"/>
        </w:pPr>
        <w:r>
          <w:fldChar w:fldCharType="begin"/>
        </w:r>
        <w:r w:rsidR="0031578A">
          <w:instrText>PAGE   \* MERGEFORMAT</w:instrText>
        </w:r>
        <w:r>
          <w:fldChar w:fldCharType="separate"/>
        </w:r>
        <w:r w:rsidR="0051764A">
          <w:rPr>
            <w:noProof/>
          </w:rPr>
          <w:t>2</w:t>
        </w:r>
        <w:r>
          <w:fldChar w:fldCharType="end"/>
        </w:r>
      </w:p>
    </w:sdtContent>
  </w:sdt>
  <w:p w:rsidR="0031578A" w:rsidRDefault="00315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042" w:rsidRDefault="00915042" w:rsidP="00500CDB">
      <w:pPr>
        <w:spacing w:after="0" w:line="240" w:lineRule="auto"/>
      </w:pPr>
      <w:r>
        <w:separator/>
      </w:r>
    </w:p>
  </w:footnote>
  <w:footnote w:type="continuationSeparator" w:id="0">
    <w:p w:rsidR="00915042" w:rsidRDefault="00915042" w:rsidP="00500CDB">
      <w:pPr>
        <w:spacing w:after="0" w:line="240" w:lineRule="auto"/>
      </w:pPr>
      <w:r>
        <w:continuationSeparator/>
      </w:r>
    </w:p>
  </w:footnote>
  <w:footnote w:id="1">
    <w:p w:rsidR="00500CDB" w:rsidRPr="00EB3A82" w:rsidRDefault="00500CDB" w:rsidP="00500CDB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EB3A82">
        <w:rPr>
          <w:rStyle w:val="Odwoanieprzypisudolnego"/>
          <w:rFonts w:ascii="Calibri" w:hAnsi="Calibri" w:cs="Calibri"/>
          <w:b/>
          <w:sz w:val="16"/>
          <w:szCs w:val="16"/>
        </w:rPr>
        <w:footnoteRef/>
      </w:r>
      <w:r w:rsidRPr="00EB3A82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0F82"/>
    <w:multiLevelType w:val="hybridMultilevel"/>
    <w:tmpl w:val="46965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0C1E"/>
    <w:multiLevelType w:val="hybridMultilevel"/>
    <w:tmpl w:val="0D2C9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A09"/>
    <w:multiLevelType w:val="hybridMultilevel"/>
    <w:tmpl w:val="EEA60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4FA4"/>
    <w:multiLevelType w:val="hybridMultilevel"/>
    <w:tmpl w:val="223E1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D1B02"/>
    <w:multiLevelType w:val="hybridMultilevel"/>
    <w:tmpl w:val="C08A1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CDB"/>
    <w:rsid w:val="0031578A"/>
    <w:rsid w:val="00500CDB"/>
    <w:rsid w:val="0051764A"/>
    <w:rsid w:val="005A2F6B"/>
    <w:rsid w:val="005D44CF"/>
    <w:rsid w:val="00690E51"/>
    <w:rsid w:val="006C1D08"/>
    <w:rsid w:val="006C5621"/>
    <w:rsid w:val="00726A8C"/>
    <w:rsid w:val="00897270"/>
    <w:rsid w:val="00915042"/>
    <w:rsid w:val="00927704"/>
    <w:rsid w:val="00DF7DA8"/>
    <w:rsid w:val="00E86028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2</cp:revision>
  <cp:lastPrinted>2020-03-30T06:12:00Z</cp:lastPrinted>
  <dcterms:created xsi:type="dcterms:W3CDTF">2020-03-30T06:12:00Z</dcterms:created>
  <dcterms:modified xsi:type="dcterms:W3CDTF">2020-03-30T06:12:00Z</dcterms:modified>
</cp:coreProperties>
</file>